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Актуальность: Современный человек живёт в мире медиа. Текущее направление развития информационного общества привело к тому, что сферы коммуникации и информации теперь становятся частью экономического сегмента. В реалиях XXI-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века информация – это товар. Существующее на данный момент мировое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медиапространство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, включающее в себя развитую систему средств массовой информации и прогрессирующие социальные сети, с появлением Интернета стало функционировать по законам рыночной среды. В связи с этим, одним из ключевых понятий в области СМИ и коммуникаций становится термин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». 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Изучая научную литературу по данной теме, мы столкнулись с тем, что в трудах отечественных теоретиков массовых коммуникаций и СМИ едва ли можно найти общепринятое определение понятия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». Л.П.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Шестеркина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и Л.К.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Лободенко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[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Шестеркина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Лободенко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2014, с. 52] в своей статье обуславливают это тем, что «в нашей стране научная школа в области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медиамаркетинга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еще складывается». Поэтому при рассмотрении данного феномена, российские учёные и специалисты предлагают разнообразные толкования. Так, например, Н.Г. Войченко [Войченко, 2014] в статье «Двойственная природа информационных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медиапродуктов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их целевое назначение для читателей и для рекламодателей в условиях современного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медиарынка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» рассматривает два определения понятия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». В широком смысле, по Войченко [Войченко, 2014],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– это любая информация. В более узком смысле автор подразумевает под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медиапродуктом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информацию, соответствующим образом обработанную и упакованную. Самое лаконичное определение находим в «Толковом словаре Ефремовой» [Ефремова, 2000]: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- продукт в сфере средств массовой информации». О.Н. Степанова [Степанова, 2005, с. 21] подходит к определению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со следующей формулировкой: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— это результат учебной или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медиатворческой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деятельности человека, доносящий определенную информацию до целевой аудитории».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Чтобы синтезировать собственное определение понятия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», мы обратимся к совету Е.В. Моисеевой [Моисеева, 2014 с. 1], которая в работе «Проблемы эффективности продвижения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» предложила следующее: «Выяснению сущности понятия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» помогает словообразовательный анализ с выяснением значения двух частей этого слова».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Итак, «медиа» (от латинского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medium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» - посредник) – средства, при помощи которых осуществляется коммуникация между группами людей или отдельными индивидуумами. Иначе говоря, это система массовых коммуникаций, «порождающая виртуальную реальность информационных пространств». [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Шестеркина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Лободенко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2014 с. 52] Продукт – сугубо </w:t>
      </w:r>
      <w:r w:rsidRPr="008B6B13">
        <w:rPr>
          <w:rFonts w:ascii="Times New Roman" w:hAnsi="Times New Roman" w:cs="Times New Roman"/>
          <w:sz w:val="28"/>
          <w:szCs w:val="28"/>
        </w:rPr>
        <w:lastRenderedPageBreak/>
        <w:t>маркетинговый термин. В маркетинге под продуктом подразумевается всё, что удовлетворяет какую-либо потребность или нужду и предлагается рынку с целью приобретения, использования или потребления.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Для того, чтобы сформировать конечное определение понятию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», которое мы будем использовать в нашей работе, предлагаем обратиться к термину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медиарынок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». Исходя из формулировки в работе Е.А. Поповой и А.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Ставина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[Попова,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Ставин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; 2015, с. 50] «Практика спортивного маркетинга: отечественный и зарубежный опыт», мы делаем вывод, что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медиарынок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– </w:t>
      </w:r>
      <w:r w:rsidRPr="008B6B13">
        <w:rPr>
          <w:rFonts w:ascii="Times New Roman" w:hAnsi="Times New Roman" w:cs="Times New Roman"/>
          <w:b/>
          <w:sz w:val="28"/>
          <w:szCs w:val="28"/>
        </w:rPr>
        <w:t xml:space="preserve">это комплекс </w:t>
      </w:r>
      <w:proofErr w:type="spellStart"/>
      <w:r w:rsidRPr="008B6B13">
        <w:rPr>
          <w:rFonts w:ascii="Times New Roman" w:hAnsi="Times New Roman" w:cs="Times New Roman"/>
          <w:b/>
          <w:sz w:val="28"/>
          <w:szCs w:val="28"/>
        </w:rPr>
        <w:t>медиакомпаний</w:t>
      </w:r>
      <w:proofErr w:type="spellEnd"/>
      <w:r w:rsidRPr="008B6B13">
        <w:rPr>
          <w:rFonts w:ascii="Times New Roman" w:hAnsi="Times New Roman" w:cs="Times New Roman"/>
          <w:b/>
          <w:sz w:val="28"/>
          <w:szCs w:val="28"/>
        </w:rPr>
        <w:t>, производящих свои продукты, действующие «одновременно на рынке товаров, выступая как информационный продукт, и рынке услуг, выступая как предложение услуги для рекламодателей по размещению рекламы</w:t>
      </w:r>
      <w:r w:rsidRPr="008B6B13">
        <w:rPr>
          <w:rFonts w:ascii="Times New Roman" w:hAnsi="Times New Roman" w:cs="Times New Roman"/>
          <w:sz w:val="28"/>
          <w:szCs w:val="28"/>
        </w:rPr>
        <w:t xml:space="preserve">». Таким образом, мы выяснили, что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медиарынок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составляют три больших группы: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Производители контента.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Аудитория СМИ - зрители, читатели или слушатели.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Рекламодатели.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Если попытаться выделить наиболее ёмкое, но в то же время лаконичное понятие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то мы предлагаем остановиться на следующей формулировке. По-нашему,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– </w:t>
      </w:r>
      <w:r w:rsidRPr="008B6B13">
        <w:rPr>
          <w:rFonts w:ascii="Times New Roman" w:hAnsi="Times New Roman" w:cs="Times New Roman"/>
          <w:b/>
          <w:sz w:val="28"/>
          <w:szCs w:val="28"/>
        </w:rPr>
        <w:t xml:space="preserve">это конечный результат </w:t>
      </w:r>
      <w:proofErr w:type="spellStart"/>
      <w:r w:rsidRPr="008B6B13">
        <w:rPr>
          <w:rFonts w:ascii="Times New Roman" w:hAnsi="Times New Roman" w:cs="Times New Roman"/>
          <w:b/>
          <w:sz w:val="28"/>
          <w:szCs w:val="28"/>
        </w:rPr>
        <w:t>медиатворческой</w:t>
      </w:r>
      <w:proofErr w:type="spellEnd"/>
      <w:r w:rsidRPr="008B6B13">
        <w:rPr>
          <w:rFonts w:ascii="Times New Roman" w:hAnsi="Times New Roman" w:cs="Times New Roman"/>
          <w:b/>
          <w:sz w:val="28"/>
          <w:szCs w:val="28"/>
        </w:rPr>
        <w:t xml:space="preserve"> деятельности активного участника системы массовых коммуникаций, выпущенный на </w:t>
      </w:r>
      <w:proofErr w:type="spellStart"/>
      <w:r w:rsidRPr="008B6B13">
        <w:rPr>
          <w:rFonts w:ascii="Times New Roman" w:hAnsi="Times New Roman" w:cs="Times New Roman"/>
          <w:b/>
          <w:sz w:val="28"/>
          <w:szCs w:val="28"/>
        </w:rPr>
        <w:t>медиарынок</w:t>
      </w:r>
      <w:proofErr w:type="spellEnd"/>
      <w:r w:rsidRPr="008B6B13">
        <w:rPr>
          <w:rFonts w:ascii="Times New Roman" w:hAnsi="Times New Roman" w:cs="Times New Roman"/>
          <w:b/>
          <w:sz w:val="28"/>
          <w:szCs w:val="28"/>
        </w:rPr>
        <w:t xml:space="preserve"> с целью удовлетворения информационной и рекреационной потребности целевой аудитории, а также для привлечения потенциальных рекламодателей.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Именно такого понятия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мы будем придерживаться в дальнейшем.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Как и любой другой продукт,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обладает специфичными базовыми характеристиками. В своей работе Н.Г. Войченко [Войченко, 2014] подробно рассмотрела свойства, присущие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медиапродукту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. Автор выделяет следующие базовые черты: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1 Массовость – ориентация на многочисленную аудиторию.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2 Периодичность – своевременная доставка информации до потребителя.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Тиражируемость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– возможность многократного повторения.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4 Постоянство структуры – здесь автор подразумевает наличие определённых «законов жанра» для некоторых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медиапродуктов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. Например, выпуски новостей, которые режиссируются по устоявшимся канонам.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lastRenderedPageBreak/>
        <w:t xml:space="preserve">Но вернёмся к свойствам непосредственно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. Как мы выяснили в предыдущем параграфе,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характеризуется своей двоякой сущностью: с одной стороны, он направлен на устранение информационного «голода» аудитории и должен нести определённую смысловую нагрузку. В то же время он должен располагать достаточным потенциалом для рекламодателей. Под этим подразумевается информативность и привлекательность для рекламодателей.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Но содержательная часть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не ограничивается лишь информацией и рекламными возможностями. О том, что внутренняя структура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сложна и неоднородна, пишет Н.Г. Войченко [Войченко, 2014]. двум вышеперечисленным базовым составляющим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автор добавляет ещё одну: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складывается по меньшей мере из трех основных блоков — новостей, мнений (идей) и развлечений». [Войченко, 2014с. 48] Ученый мотивирует это тем, что человеку недостаточно просто узнать какую-то информацию. Сейчас люди хотят также узнать авторитетное мнение по интересующему вопросу. Кроме того, аудитория хочет отдыха или развлечения при потреблении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. Схожие мысли можно обнаружить в статье Е.В. Петровой [Петрова, 2015, с. 167], которая, вообще, выделяет рекреационную функцию как одну из главенствующих для информационных продуктов: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медиапотребление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приносит расслабление, снимает напряжение, благодаря чему люди легче справляются с жизненными проблемами, а общество избавляется от кризисов».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В работе Е.В. Моисеевой [Моисеева, 2014, с. 2] мы находим обоснование для ещё одной очень важной характеристики современного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: «цифровой формат содержания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позволяет осуществлять распространение информации в различных формах вне зависимости от конкретной индустрии СМИ и технологических платформ». Здесь имеется в виду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мультиформатность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мультиплатформенность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медиапродуктов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Действительно, в условиях ускоряющегося развития высоких технологий СМИ получают возможность расширить свою аудиторию путём выпуска контента на самых разных платформах. Лишним тому подтверждением служит практика создания конвергентных редакций: многие газеты давно обзавелись собственными сайтами, радио и даже видеоканалами, при этом зачастую выпуск номеров происходит не только в бумажном виде, но и в электронном варианте.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 xml:space="preserve">Последнее, но очень важное свойство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– интерактивность. Ряд исследователей отмечают, что современные технологии стирают доселе непроницаемую грань между автором и потребителем. В работах Н.Г. Войченко [Войченко, 2014], Е.В. Петровой [Петрова, 2015] и Е.В. </w:t>
      </w:r>
      <w:r w:rsidRPr="008B6B13">
        <w:rPr>
          <w:rFonts w:ascii="Times New Roman" w:hAnsi="Times New Roman" w:cs="Times New Roman"/>
          <w:sz w:val="28"/>
          <w:szCs w:val="28"/>
        </w:rPr>
        <w:lastRenderedPageBreak/>
        <w:t xml:space="preserve">Моисеевой [Моисеева, 2014] наблюдается единое мнение: приход медиа к интерактивности – это закономерный и естественный итог технологического прогресса. Н.Г. Войченко [Войченко, 2014, с. 51] пишет по этому поводу: «Интернет привнес интерактивность, выраженную в комментариях к опубликованным материалам, или выражение своего одобрения, или неодобрения различными способами (к примеру,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like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— пиктограмма, изображающая руку с поднятым большим пальцем, выражающая одобрение, в социальной сети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Facebook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>)».</w:t>
      </w:r>
    </w:p>
    <w:p w:rsidR="00786EE6" w:rsidRPr="008B6B13" w:rsidRDefault="00786EE6" w:rsidP="008B6B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B13">
        <w:rPr>
          <w:rFonts w:ascii="Times New Roman" w:hAnsi="Times New Roman" w:cs="Times New Roman"/>
          <w:sz w:val="28"/>
          <w:szCs w:val="28"/>
        </w:rPr>
        <w:t>Выводы. Мы видим, что понятие «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» является одним из центральных при обращении к теме современных масс-медиа. Функционирующие в условиях рыночной экономики СМИ при производстве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вынуждены учитывать не только интересы аудитории, но и быть привлекательными для потенциальных рекламодателей, чтобы оставаться рентабельными. В контексте нашей работы далее мы будем использовать следующее понятие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– это конечный результат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медиатворческой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деятельности активного участника системы массовых коммуникаций, выпущенный на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медиарынок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с целью удовлетворения информационной и рекреационной потребности целевой аудитории, а также для привлечения потенциальных рекламодателей. Базовые характеристики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: информативность, рекламный потенциал, развлекательность,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мультиформатность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6B13">
        <w:rPr>
          <w:rFonts w:ascii="Times New Roman" w:hAnsi="Times New Roman" w:cs="Times New Roman"/>
          <w:sz w:val="28"/>
          <w:szCs w:val="28"/>
        </w:rPr>
        <w:t>мультиплатформенность</w:t>
      </w:r>
      <w:proofErr w:type="spellEnd"/>
      <w:r w:rsidRPr="008B6B13">
        <w:rPr>
          <w:rFonts w:ascii="Times New Roman" w:hAnsi="Times New Roman" w:cs="Times New Roman"/>
          <w:sz w:val="28"/>
          <w:szCs w:val="28"/>
        </w:rPr>
        <w:t xml:space="preserve"> и интерактивность.</w:t>
      </w:r>
    </w:p>
    <w:p w:rsidR="008B6B13" w:rsidRPr="0050701B" w:rsidRDefault="008B6B13" w:rsidP="008B6B13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070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Реклама в древние века </w:t>
      </w:r>
    </w:p>
    <w:p w:rsidR="008B6B13" w:rsidRPr="008B6B13" w:rsidRDefault="008B6B13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явление </w:t>
      </w:r>
      <w:hyperlink r:id="rId5" w:tooltip="Реклама" w:history="1">
        <w:r w:rsidRPr="008B6B13">
          <w:rPr>
            <w:rStyle w:val="a4"/>
            <w:rFonts w:ascii="Times New Roman" w:hAnsi="Times New Roman" w:cs="Times New Roman"/>
            <w:color w:val="002BB8"/>
            <w:sz w:val="28"/>
            <w:szCs w:val="28"/>
            <w:u w:val="none"/>
            <w:shd w:val="clear" w:color="auto" w:fill="FFFFFF"/>
          </w:rPr>
          <w:t>реклама</w:t>
        </w:r>
      </w:hyperlink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возникла еще до нашей эры. Сохранились упоминания о том, что практически во всех древних государствах существовали способы оповещения населения о различных массовых мероприятиях и продвижения </w:t>
      </w:r>
      <w:hyperlink r:id="rId6" w:tooltip="Товар" w:history="1">
        <w:r w:rsidRPr="008B6B13">
          <w:rPr>
            <w:rStyle w:val="a4"/>
            <w:rFonts w:ascii="Times New Roman" w:hAnsi="Times New Roman" w:cs="Times New Roman"/>
            <w:color w:val="002BB8"/>
            <w:sz w:val="28"/>
            <w:szCs w:val="28"/>
            <w:u w:val="none"/>
            <w:shd w:val="clear" w:color="auto" w:fill="FFFFFF"/>
          </w:rPr>
          <w:t>товаров</w:t>
        </w:r>
      </w:hyperlink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 </w:t>
      </w:r>
      <w:hyperlink r:id="rId7" w:tooltip="Услуга" w:history="1">
        <w:r w:rsidRPr="008B6B13">
          <w:rPr>
            <w:rStyle w:val="a4"/>
            <w:rFonts w:ascii="Times New Roman" w:hAnsi="Times New Roman" w:cs="Times New Roman"/>
            <w:color w:val="002BB8"/>
            <w:sz w:val="28"/>
            <w:szCs w:val="28"/>
            <w:u w:val="none"/>
            <w:shd w:val="clear" w:color="auto" w:fill="FFFFFF"/>
          </w:rPr>
          <w:t>услуг</w:t>
        </w:r>
      </w:hyperlink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Так, в Древней Греции было принято заранее сообщать горожанам о времени боев гладиаторов, театральных представлениях, спортивных состязаниях. Специально нанятые люди – глашатаи – ходили по улицам городов и громко расхваливали самые разные товары, обязательно называя имя торговца и место, где он торговал. При банях и винных погребках тоже были зазывалы, которые приглашали посетить заведение. Кроме того, уже в древнем Риме строили специальные стены – </w:t>
      </w:r>
      <w:proofErr w:type="spellStart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алъбумсы</w:t>
      </w:r>
      <w:proofErr w:type="spellEnd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на которых размещалась информация об услугах и товарах. И уже тогда обилие рекламы вызывало такое активное недовольство жителей, что власти были вынуждены ограничить «рекламные площади» и назначить наказание для тех, кто превышал квоту.</w:t>
      </w:r>
    </w:p>
    <w:p w:rsidR="00996AB5" w:rsidRDefault="00996AB5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96AB5" w:rsidRDefault="00996AB5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B6B13" w:rsidRPr="008B6B13" w:rsidRDefault="008B6B13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Средние века </w:t>
      </w:r>
    </w:p>
    <w:p w:rsidR="008B6B13" w:rsidRPr="008B6B13" w:rsidRDefault="008B6B13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Реклама всегда стремилась повышать эффективность </w:t>
      </w:r>
      <w:hyperlink r:id="rId8" w:tooltip="Продажи (страница не существует)" w:history="1">
        <w:r w:rsidRPr="008B6B13">
          <w:rPr>
            <w:rStyle w:val="a4"/>
            <w:rFonts w:ascii="Times New Roman" w:hAnsi="Times New Roman" w:cs="Times New Roman"/>
            <w:color w:val="CC2200"/>
            <w:sz w:val="28"/>
            <w:szCs w:val="28"/>
            <w:u w:val="none"/>
            <w:shd w:val="clear" w:color="auto" w:fill="FFFFFF"/>
          </w:rPr>
          <w:t>продаж</w:t>
        </w:r>
      </w:hyperlink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не только за счет охвата аудитории, но и за счет знаковых, логических, материальных, технических приемов и средств. Создатели древней рекламы привносили в свою деятельность элементы из других областей культуры. Например, гончары, художники скульпторы метили свои изделия клеймом, таким образом создавая предпосылки для появления </w:t>
      </w:r>
      <w:hyperlink r:id="rId9" w:tooltip="Бренд" w:history="1">
        <w:r w:rsidRPr="008B6B13">
          <w:rPr>
            <w:rStyle w:val="a4"/>
            <w:rFonts w:ascii="Times New Roman" w:hAnsi="Times New Roman" w:cs="Times New Roman"/>
            <w:color w:val="002BB8"/>
            <w:sz w:val="28"/>
            <w:szCs w:val="28"/>
            <w:u w:val="none"/>
            <w:shd w:val="clear" w:color="auto" w:fill="FFFFFF"/>
          </w:rPr>
          <w:t>брендов</w:t>
        </w:r>
      </w:hyperlink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Во время торжественных процессий декламировались хвалебные оды о правителях и полководцах, демонстрировались добытые в войнах трофеи, что можно отнести к элементам политической рекламы.</w:t>
      </w:r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8B6B13" w:rsidRPr="008B6B13" w:rsidRDefault="008B6B13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Печатная реклама</w:t>
      </w:r>
    </w:p>
    <w:p w:rsidR="008B6B13" w:rsidRPr="008B6B13" w:rsidRDefault="008B6B13" w:rsidP="008B6B13">
      <w:pPr>
        <w:pStyle w:val="a3"/>
        <w:shd w:val="clear" w:color="auto" w:fill="FFFFFF"/>
        <w:spacing w:before="96" w:beforeAutospacing="0" w:after="120" w:afterAutospacing="0"/>
        <w:jc w:val="both"/>
        <w:rPr>
          <w:color w:val="000000"/>
          <w:sz w:val="28"/>
          <w:szCs w:val="28"/>
        </w:rPr>
      </w:pPr>
      <w:r w:rsidRPr="008B6B13">
        <w:rPr>
          <w:color w:val="000000"/>
          <w:sz w:val="28"/>
          <w:szCs w:val="28"/>
        </w:rPr>
        <w:t>После изобретения в 1450 году печатного станка методы рекламирования совершенствуются. В европейских столицах появляются печатные афиши, прародители современных рекламных плакатов. Сначала на них печатался только текст, но с развитием полиграфии он стал сопровождаться графическими рисунками.</w:t>
      </w:r>
    </w:p>
    <w:p w:rsidR="008B6B13" w:rsidRPr="008B6B13" w:rsidRDefault="008B6B13" w:rsidP="008B6B13">
      <w:pPr>
        <w:pStyle w:val="a3"/>
        <w:shd w:val="clear" w:color="auto" w:fill="FFFFFF"/>
        <w:spacing w:before="96" w:beforeAutospacing="0" w:after="120" w:afterAutospacing="0"/>
        <w:jc w:val="both"/>
        <w:rPr>
          <w:color w:val="000000"/>
          <w:sz w:val="28"/>
          <w:szCs w:val="28"/>
        </w:rPr>
      </w:pPr>
      <w:r w:rsidRPr="008B6B13">
        <w:rPr>
          <w:color w:val="000000"/>
          <w:sz w:val="28"/>
          <w:szCs w:val="28"/>
        </w:rPr>
        <w:t>В 1472 году в Англии появилось первое печатное рекламное объявление, оно оповещало прихожан одной из лондонских церквей, что они могут купить молитвенники.</w:t>
      </w:r>
    </w:p>
    <w:p w:rsidR="008B6B13" w:rsidRPr="008B6B13" w:rsidRDefault="008B6B13" w:rsidP="008B6B13">
      <w:pPr>
        <w:pStyle w:val="a3"/>
        <w:shd w:val="clear" w:color="auto" w:fill="FFFFFF"/>
        <w:spacing w:before="96" w:beforeAutospacing="0" w:after="120" w:afterAutospacing="0"/>
        <w:jc w:val="both"/>
        <w:rPr>
          <w:color w:val="000000"/>
          <w:sz w:val="28"/>
          <w:szCs w:val="28"/>
        </w:rPr>
      </w:pPr>
      <w:r w:rsidRPr="008B6B13">
        <w:rPr>
          <w:color w:val="000000"/>
          <w:sz w:val="28"/>
          <w:szCs w:val="28"/>
        </w:rPr>
        <w:t>Совершенствовалась и наружная реклама, представленная в средние века «говорящими» вывесками (изображение калача над пекарней, башмака – над сапожной мастерской и т.д.)</w:t>
      </w:r>
    </w:p>
    <w:p w:rsidR="008B6B13" w:rsidRPr="008B6B13" w:rsidRDefault="008B6B13" w:rsidP="008B6B13">
      <w:pPr>
        <w:pStyle w:val="a3"/>
        <w:shd w:val="clear" w:color="auto" w:fill="FFFFFF"/>
        <w:spacing w:before="96" w:beforeAutospacing="0" w:after="120" w:afterAutospacing="0"/>
        <w:jc w:val="both"/>
        <w:rPr>
          <w:color w:val="000000"/>
          <w:sz w:val="28"/>
          <w:szCs w:val="28"/>
        </w:rPr>
      </w:pPr>
      <w:r w:rsidRPr="008B6B13">
        <w:rPr>
          <w:color w:val="000000"/>
          <w:sz w:val="28"/>
          <w:szCs w:val="28"/>
        </w:rPr>
        <w:t xml:space="preserve">В начале 17 века реклама проникла в СМИ того времени. В 1612 году в Париже вышел первый журнал объявлений "О намерениях и желаниях". В 1631 году врач Теофраст </w:t>
      </w:r>
      <w:proofErr w:type="spellStart"/>
      <w:r w:rsidRPr="008B6B13">
        <w:rPr>
          <w:color w:val="000000"/>
          <w:sz w:val="28"/>
          <w:szCs w:val="28"/>
        </w:rPr>
        <w:t>Ренадо</w:t>
      </w:r>
      <w:proofErr w:type="spellEnd"/>
      <w:r w:rsidRPr="008B6B13">
        <w:rPr>
          <w:color w:val="000000"/>
          <w:sz w:val="28"/>
          <w:szCs w:val="28"/>
        </w:rPr>
        <w:t xml:space="preserve"> открыл справочную контору, которая печатала рекламные объявления в "Газет де Франц". А с начала 19 века рекламные объявления печаталась уже практически во всех европейских газетах и журналах.</w:t>
      </w:r>
    </w:p>
    <w:p w:rsidR="008B6B13" w:rsidRPr="008B6B13" w:rsidRDefault="008B6B13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B6B13" w:rsidRPr="008B6B13" w:rsidRDefault="008B6B13" w:rsidP="008B6B1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B6B13" w:rsidRPr="008B6B13" w:rsidRDefault="008B6B13" w:rsidP="008B6B13">
      <w:pPr>
        <w:pStyle w:val="a3"/>
        <w:shd w:val="clear" w:color="auto" w:fill="FFFFFF"/>
        <w:spacing w:before="96" w:beforeAutospacing="0" w:after="120" w:afterAutospacing="0"/>
        <w:jc w:val="both"/>
        <w:rPr>
          <w:color w:val="000000"/>
          <w:sz w:val="28"/>
          <w:szCs w:val="28"/>
        </w:rPr>
      </w:pPr>
      <w:r w:rsidRPr="008B6B13">
        <w:rPr>
          <w:color w:val="000000"/>
          <w:sz w:val="28"/>
          <w:szCs w:val="28"/>
        </w:rPr>
        <w:t>С приходом советской власти рекламное дело в России было монополизировано государством. Приказом Совета народных комиссаров было предписано организовать на почтах и телеграфах централизованный прием рекламных объявлений от частных лиц и учреждений для последующего размещения в прессе. Но из-за начала военных действий (Гражданская война) это начинание не получило практического воплощения.</w:t>
      </w:r>
    </w:p>
    <w:p w:rsidR="008B6B13" w:rsidRPr="008B6B13" w:rsidRDefault="008B6B13" w:rsidP="008B6B13">
      <w:pPr>
        <w:pStyle w:val="a3"/>
        <w:shd w:val="clear" w:color="auto" w:fill="FFFFFF"/>
        <w:spacing w:before="96" w:beforeAutospacing="0" w:after="120" w:afterAutospacing="0"/>
        <w:jc w:val="both"/>
        <w:rPr>
          <w:color w:val="000000"/>
          <w:sz w:val="28"/>
          <w:szCs w:val="28"/>
        </w:rPr>
      </w:pPr>
      <w:r w:rsidRPr="008B6B13">
        <w:rPr>
          <w:color w:val="000000"/>
          <w:sz w:val="28"/>
          <w:szCs w:val="28"/>
        </w:rPr>
        <w:t xml:space="preserve">Бурное развитие реклама получила в годы НЭПа. Для ее создания привлекались талантливые исполнители. Например, хорошо известны рекламные плакаты, которые создали поэт В. Маяковский и художник А. </w:t>
      </w:r>
      <w:r w:rsidRPr="008B6B13">
        <w:rPr>
          <w:color w:val="000000"/>
          <w:sz w:val="28"/>
          <w:szCs w:val="28"/>
        </w:rPr>
        <w:lastRenderedPageBreak/>
        <w:t>Радченко. Их уровень был настолько высок, что в 1925 году на международной художественно-промышленной выставке в Париже авторы получили серебряную медаль в номинации «Полиграфическая рекламная продукция».</w:t>
      </w:r>
    </w:p>
    <w:p w:rsidR="008B6B13" w:rsidRPr="00996AB5" w:rsidRDefault="008B6B13" w:rsidP="008B6B1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США — родина современной рекламы. Всё потому, что в этой стране становление рыночных отношений было </w:t>
      </w:r>
      <w:proofErr w:type="spellStart"/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сковано</w:t>
      </w:r>
      <w:proofErr w:type="spellEnd"/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минимально, инфраструктура быстро росла, как грибы после дождя появлялись торговцы, а значит — и рекламные агентства. Рынок был громадным — и с его помощью легко было исследовать протекающие в сознании людей механизмы.</w:t>
      </w:r>
    </w:p>
    <w:p w:rsidR="008B6B13" w:rsidRPr="008B6B13" w:rsidRDefault="008B6B13" w:rsidP="008B6B13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Переломным моментом стало создание в США газеты, полностью ориентированной на рекламу. Это были 1704 год и знаменитая «</w:t>
      </w:r>
      <w:proofErr w:type="spellStart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Boston</w:t>
      </w:r>
      <w:proofErr w:type="spellEnd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News</w:t>
      </w:r>
      <w:proofErr w:type="spellEnd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Letter</w:t>
      </w:r>
      <w:proofErr w:type="spellEnd"/>
      <w:proofErr w:type="gramStart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».Через</w:t>
      </w:r>
      <w:proofErr w:type="gramEnd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пару десятилетий появилась на свет «</w:t>
      </w:r>
      <w:proofErr w:type="spellStart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Пенсильванская</w:t>
      </w:r>
      <w:proofErr w:type="spellEnd"/>
      <w:r w:rsidRPr="008B6B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газета», имевшая уже по-настоящему большой тираж и положившая начало огромному количеству печатной рекламы.</w:t>
      </w:r>
    </w:p>
    <w:p w:rsidR="008B6B13" w:rsidRPr="008B6B13" w:rsidRDefault="008B6B13" w:rsidP="008B6B13">
      <w:pPr>
        <w:spacing w:after="18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20-х годов ХХ столетия реклама начала переживать настоящий бум и становление как дисциплина. Немало усилий к этому приложил и племянник Зигмунда Фрейда – Эдвард </w:t>
      </w:r>
      <w:proofErr w:type="spellStart"/>
      <w:r w:rsidRPr="008B6B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Бернейс</w:t>
      </w:r>
      <w:proofErr w:type="spellEnd"/>
      <w:r w:rsidRPr="008B6B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B6B13" w:rsidRPr="008B6B13" w:rsidRDefault="008B6B13" w:rsidP="008B6B13">
      <w:pPr>
        <w:spacing w:after="18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 превратил американский социум в «общество потребления», вложив в сознание масс идею о том, что приобретать надо гораздо больше, чем необходимо простому человеку. Так, среди прочего, появились показы мод в магазинах одежды. А сознание стало </w:t>
      </w:r>
      <w:proofErr w:type="spellStart"/>
      <w:r w:rsidRPr="008B6B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брендироваться</w:t>
      </w:r>
      <w:proofErr w:type="spellEnd"/>
      <w:r w:rsidRPr="008B6B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младенчества.</w:t>
      </w:r>
    </w:p>
    <w:p w:rsidR="008B6B13" w:rsidRPr="008B6B13" w:rsidRDefault="008B6B13" w:rsidP="008B6B1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Например, именно американские рекламщики придумали такие концепты как «покупка на импульсе», которую сейчас используют все. Именно в Америке первыми начали выставлять всевозможные мелочи в кассовой зоне, чтобы покупатели, глядя на них, поддавались импульсу, или же вспоминали о том, что забыли купить. Сейчас такие </w:t>
      </w:r>
      <w:proofErr w:type="spellStart"/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прикассовые</w:t>
      </w:r>
      <w:proofErr w:type="spellEnd"/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зоны есть в абсолютно каждом розничном магазине, и этот принцип перебирается даже в сферу онлайн-торговли, где после оформления корзины появляются связанные товары с вопросом «Возможно, вам понравится это» или «С вашим товаром часто покупают».</w:t>
      </w:r>
    </w:p>
    <w:p w:rsidR="008B6B13" w:rsidRPr="008B6B13" w:rsidRDefault="008B6B13" w:rsidP="008B6B1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Формировалась американская реклама под воздействием американских же ценностей:</w:t>
      </w:r>
    </w:p>
    <w:p w:rsidR="008B6B13" w:rsidRPr="008B6B13" w:rsidRDefault="008B6B13" w:rsidP="008B6B1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комфорта;</w:t>
      </w:r>
    </w:p>
    <w:p w:rsidR="008B6B13" w:rsidRPr="008B6B13" w:rsidRDefault="008B6B13" w:rsidP="008B6B1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чистоты;</w:t>
      </w:r>
    </w:p>
    <w:p w:rsidR="008B6B13" w:rsidRPr="008B6B13" w:rsidRDefault="008B6B13" w:rsidP="008B6B1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новизны;</w:t>
      </w:r>
    </w:p>
    <w:p w:rsidR="008B6B13" w:rsidRPr="008B6B13" w:rsidRDefault="008B6B13" w:rsidP="008B6B1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любви к качественному обслуживанию.</w:t>
      </w:r>
    </w:p>
    <w:p w:rsidR="008B6B13" w:rsidRPr="00996AB5" w:rsidRDefault="008B6B13" w:rsidP="00996AB5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B13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Америке такое значение приобрела правильная упаковка, красивая и удобная, всевозможные банки, знаменитые сигаретные пачки с возможностью открывать их, не доставая из кармана.</w:t>
      </w:r>
      <w:bookmarkStart w:id="0" w:name="_GoBack"/>
      <w:bookmarkEnd w:id="0"/>
    </w:p>
    <w:sectPr w:rsidR="008B6B13" w:rsidRPr="00996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363C94"/>
    <w:multiLevelType w:val="multilevel"/>
    <w:tmpl w:val="76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C3E"/>
    <w:rsid w:val="00227633"/>
    <w:rsid w:val="002A23A3"/>
    <w:rsid w:val="0050701B"/>
    <w:rsid w:val="00786EE6"/>
    <w:rsid w:val="008B6B13"/>
    <w:rsid w:val="008F6309"/>
    <w:rsid w:val="00996AB5"/>
    <w:rsid w:val="00AD5C3E"/>
    <w:rsid w:val="00B7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B2805"/>
  <w15:chartTrackingRefBased/>
  <w15:docId w15:val="{F06B5239-F03D-41FB-9819-4F7B518D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6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B6B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xecutive.ru/wiki/index.php?title=%D0%9F%D1%80%D0%BE%D0%B4%D0%B0%D0%B6%D0%B8&amp;action=edit&amp;redlink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-xecutive.ru/wiki/index.php/%D0%A3%D1%81%D0%BB%D1%83%D0%B3%D0%B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-xecutive.ru/wiki/index.php/%D0%A2%D0%BE%D0%B2%D0%B0%D1%8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e-xecutive.ru/wiki/index.php/%D0%A0%D0%B5%D0%BA%D0%BB%D0%B0%D0%BC%D0%B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e-xecutive.ru/wiki/index.php/%D0%91%D1%80%D0%B5%D0%BD%D0%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2161</Words>
  <Characters>12319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11</cp:revision>
  <dcterms:created xsi:type="dcterms:W3CDTF">2023-09-12T03:09:00Z</dcterms:created>
  <dcterms:modified xsi:type="dcterms:W3CDTF">2023-09-12T03:22:00Z</dcterms:modified>
</cp:coreProperties>
</file>